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F65551" w:rsidRPr="00F65551" w:rsidTr="009B09B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5715D" w:rsidRDefault="00193778" w:rsidP="0005715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034C8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05715D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  <w:r w:rsidR="009034C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05715D" w:rsidRDefault="0005715D" w:rsidP="0005715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Профсоюзного комитета</w:t>
            </w:r>
          </w:p>
          <w:p w:rsidR="0005715D" w:rsidRPr="0005715D" w:rsidRDefault="00CF006B" w:rsidP="0005715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82219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ЦРТ «Левобережный»</w:t>
            </w:r>
          </w:p>
          <w:p w:rsidR="0005715D" w:rsidRDefault="0005715D" w:rsidP="0005715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 w:rsidR="00213681">
              <w:rPr>
                <w:rFonts w:ascii="Times New Roman" w:hAnsi="Times New Roman"/>
                <w:sz w:val="24"/>
                <w:szCs w:val="24"/>
                <w:lang w:eastAsia="en-US"/>
              </w:rPr>
              <w:t>___________</w:t>
            </w:r>
            <w:r w:rsidR="009034C8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r w:rsidR="00985706">
              <w:rPr>
                <w:rFonts w:ascii="Times New Roman" w:hAnsi="Times New Roman"/>
                <w:sz w:val="24"/>
                <w:szCs w:val="24"/>
                <w:lang w:eastAsia="en-US"/>
              </w:rPr>
              <w:t>Ю.В.Будюкина</w:t>
            </w:r>
          </w:p>
          <w:p w:rsidR="0005715D" w:rsidRDefault="0005715D" w:rsidP="0005715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«______»_________________________</w:t>
            </w:r>
          </w:p>
          <w:p w:rsidR="0096585C" w:rsidRDefault="0096585C" w:rsidP="00ED5720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40CF" w:rsidRDefault="009034C8" w:rsidP="005E40C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260681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F258FE" w:rsidRDefault="0005715D" w:rsidP="002136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6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заседания </w:t>
            </w:r>
            <w:r w:rsidR="00985706">
              <w:rPr>
                <w:rFonts w:ascii="Times New Roman" w:hAnsi="Times New Roman"/>
                <w:sz w:val="24"/>
                <w:szCs w:val="24"/>
              </w:rPr>
              <w:t>Совета родителей</w:t>
            </w:r>
          </w:p>
          <w:p w:rsidR="00985706" w:rsidRPr="00F65551" w:rsidRDefault="00985706" w:rsidP="0021368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="00FC2CF4">
              <w:rPr>
                <w:rFonts w:ascii="Times New Roman" w:hAnsi="Times New Roman"/>
                <w:sz w:val="24"/>
                <w:szCs w:val="24"/>
              </w:rPr>
              <w:t xml:space="preserve"> от 27.01.2017 № 2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63033" w:rsidRPr="00791760" w:rsidRDefault="007005A1" w:rsidP="006630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</w:t>
            </w:r>
            <w:r w:rsidR="006759FF">
              <w:rPr>
                <w:rFonts w:ascii="Times New Roman" w:hAnsi="Times New Roman"/>
                <w:sz w:val="24"/>
                <w:szCs w:val="24"/>
                <w:lang w:eastAsia="en-US"/>
              </w:rPr>
              <w:t>«РАССМОТРЕНО»</w:t>
            </w:r>
          </w:p>
          <w:p w:rsidR="00663033" w:rsidRPr="00791760" w:rsidRDefault="007005A1" w:rsidP="006630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на заседании Педагогического совета</w:t>
            </w:r>
          </w:p>
          <w:p w:rsidR="00663033" w:rsidRDefault="007005A1" w:rsidP="0066303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</w:t>
            </w:r>
            <w:r w:rsidR="00663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</w:t>
            </w:r>
            <w:r w:rsidR="00FC2C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27.01.2017</w:t>
            </w:r>
            <w:r w:rsidR="0066303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FC2C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C2C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FC2CF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63033" w:rsidRDefault="00663033" w:rsidP="00087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5715D" w:rsidRDefault="007005A1" w:rsidP="0005715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</w:t>
            </w:r>
            <w:r w:rsidR="006759FF">
              <w:rPr>
                <w:rFonts w:ascii="Times New Roman" w:hAnsi="Times New Roman"/>
                <w:sz w:val="24"/>
                <w:szCs w:val="24"/>
                <w:lang w:eastAsia="en-US"/>
              </w:rPr>
              <w:t>«РАССМОТРЕНО»</w:t>
            </w:r>
          </w:p>
          <w:p w:rsidR="0005715D" w:rsidRPr="006759FF" w:rsidRDefault="007005A1" w:rsidP="007005A1">
            <w:pPr>
              <w:pStyle w:val="a5"/>
              <w:spacing w:line="276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57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заседания </w:t>
            </w:r>
            <w:r w:rsidR="006759FF">
              <w:rPr>
                <w:rFonts w:ascii="Times New Roman" w:hAnsi="Times New Roman"/>
                <w:sz w:val="24"/>
                <w:szCs w:val="24"/>
              </w:rPr>
              <w:t xml:space="preserve">Общего собрания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5715D" w:rsidRPr="006759FF">
              <w:rPr>
                <w:rFonts w:ascii="Times New Roman" w:hAnsi="Times New Roman"/>
                <w:sz w:val="24"/>
                <w:szCs w:val="24"/>
              </w:rPr>
              <w:t xml:space="preserve">коллектива </w:t>
            </w:r>
            <w:r w:rsidR="00CF0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46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27.01.2017 № 1</w:t>
            </w:r>
          </w:p>
          <w:p w:rsidR="00075DEB" w:rsidRDefault="00075DEB" w:rsidP="00087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65551" w:rsidRPr="00876533" w:rsidRDefault="009034C8" w:rsidP="009034C8">
            <w:pPr>
              <w:pStyle w:val="a5"/>
              <w:tabs>
                <w:tab w:val="left" w:pos="1425"/>
              </w:tabs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</w:t>
            </w:r>
            <w:r w:rsidR="00FC6D7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53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122D4A" w:rsidRPr="00F65551" w:rsidTr="009B09B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22D4A" w:rsidRPr="00791760" w:rsidRDefault="00122D4A" w:rsidP="00ED572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22D4A" w:rsidRDefault="00CF006B" w:rsidP="009034C8">
            <w:pPr>
              <w:pStyle w:val="a5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Директор ЦРТ</w:t>
            </w:r>
            <w:r w:rsidR="009034C8">
              <w:rPr>
                <w:rFonts w:ascii="Times New Roman" w:hAnsi="Times New Roman"/>
                <w:sz w:val="24"/>
                <w:szCs w:val="24"/>
              </w:rPr>
              <w:t xml:space="preserve"> «Левобережный»</w:t>
            </w:r>
          </w:p>
        </w:tc>
      </w:tr>
    </w:tbl>
    <w:p w:rsidR="007005A1" w:rsidRPr="009034C8" w:rsidRDefault="009034C8" w:rsidP="009034C8">
      <w:pPr>
        <w:shd w:val="clear" w:color="auto" w:fill="FFFFFF"/>
        <w:tabs>
          <w:tab w:val="left" w:pos="5880"/>
        </w:tabs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ab/>
      </w:r>
      <w:r w:rsidR="00CF006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</w:t>
      </w:r>
      <w:r w:rsidRPr="009034C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________________ </w:t>
      </w:r>
      <w:r w:rsidRPr="009034C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Т.В.Ханеня</w:t>
      </w:r>
    </w:p>
    <w:p w:rsidR="007005A1" w:rsidRPr="00193778" w:rsidRDefault="00193778" w:rsidP="00193778">
      <w:pPr>
        <w:shd w:val="clear" w:color="auto" w:fill="FFFFFF"/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ab/>
      </w:r>
      <w:r w:rsidRPr="0019377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Приказ </w:t>
      </w:r>
      <w:r w:rsidR="004E46C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от 27.01.2017 </w:t>
      </w:r>
      <w:r w:rsidR="004E46C9" w:rsidRPr="004E46C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4E46C9" w:rsidRPr="0019377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№ 293</w:t>
      </w:r>
    </w:p>
    <w:p w:rsidR="009034C8" w:rsidRPr="00193778" w:rsidRDefault="009034C8" w:rsidP="005E36DA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320587" w:rsidRDefault="00320587" w:rsidP="005E36DA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ПОЛОЖЕНИЕ</w:t>
      </w:r>
    </w:p>
    <w:p w:rsidR="001A3CDC" w:rsidRDefault="00CF4597" w:rsidP="00455D5A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 К</w:t>
      </w:r>
      <w:r w:rsidR="0032058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омиссии по урегулированию споров между участниками </w:t>
      </w:r>
    </w:p>
    <w:p w:rsidR="001A3CDC" w:rsidRDefault="00320587" w:rsidP="00455D5A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образовательных отношений</w:t>
      </w:r>
      <w:r w:rsidR="00455D5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муниципального автономного</w:t>
      </w:r>
      <w:r w:rsidR="00CF006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D87B7E" w:rsidRPr="001A3CDC" w:rsidRDefault="00D87B7E" w:rsidP="001A3CD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A6613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учреждения </w:t>
      </w:r>
      <w:r w:rsidRPr="00A6613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дополнительно</w:t>
      </w:r>
      <w:r w:rsidR="00CF006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го образования </w:t>
      </w:r>
    </w:p>
    <w:p w:rsidR="00AF5FCE" w:rsidRDefault="00D87B7E" w:rsidP="00455D5A">
      <w:pPr>
        <w:shd w:val="clear" w:color="auto" w:fill="FFFFFF"/>
        <w:spacing w:line="240" w:lineRule="auto"/>
        <w:ind w:right="-115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A6613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Центр</w:t>
      </w:r>
      <w:r w:rsidR="00455D5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1A3CD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развития творчества</w:t>
      </w:r>
      <w:r w:rsidR="00455D5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«Левобережный» г. Липецка</w:t>
      </w:r>
    </w:p>
    <w:p w:rsidR="003E54AA" w:rsidRPr="00AF5FCE" w:rsidRDefault="003E54AA" w:rsidP="003D54E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F65551" w:rsidRPr="00702915" w:rsidRDefault="00046350" w:rsidP="005E36DA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ОБЩИЕ ПОЛОЖЕНИЯ </w:t>
      </w:r>
    </w:p>
    <w:p w:rsidR="00702915" w:rsidRPr="00690F27" w:rsidRDefault="00702915" w:rsidP="00702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D573A3" w:rsidRDefault="00D573A3" w:rsidP="00D573A3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6C77D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 К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омиссии по урегулированию споров между участник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ми образовательных отношений</w:t>
      </w:r>
      <w:r w:rsidR="000938D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муниципальн</w:t>
      </w:r>
      <w:r w:rsidR="001A3CD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ого автономного</w:t>
      </w:r>
      <w:r w:rsidR="000938D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учреждения д</w:t>
      </w:r>
      <w:r w:rsidR="000938D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1A3CD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полнительного образования  Центра развития творчества </w:t>
      </w:r>
      <w:r w:rsidR="000938D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«Левобережный г. Л</w:t>
      </w:r>
      <w:r w:rsidR="000938D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="000938D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пецка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(далее - Положение) </w:t>
      </w:r>
      <w:r w:rsidR="0007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29.12.2012 №273-ФЗ «Об образовании в Российской Федерации»</w:t>
      </w:r>
      <w:r w:rsidR="0009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45)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довым кодексом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384) с целью регламентации порядка ее создания,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работы и принятия решений.</w:t>
      </w:r>
      <w:proofErr w:type="gramEnd"/>
    </w:p>
    <w:p w:rsidR="00B27030" w:rsidRPr="00B27030" w:rsidRDefault="00690F27" w:rsidP="00B27030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устанавливает</w:t>
      </w:r>
      <w:r w:rsidR="00B27030" w:rsidRPr="00471821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B27030" w:rsidRPr="00BF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создания, организации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7030" w:rsidRPr="00BF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исполнения</w:t>
      </w:r>
      <w:r w:rsidR="00B27030" w:rsidRPr="00BF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</w:t>
      </w:r>
      <w:r w:rsidR="00B2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59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="00B27030" w:rsidRPr="00B2703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омиссии по урегулированию споров между участниками образовательных </w:t>
      </w:r>
      <w:proofErr w:type="gramStart"/>
      <w:r w:rsidR="00B27030" w:rsidRPr="00B2703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отношений</w:t>
      </w:r>
      <w:r w:rsidR="00B2703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1A3CD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муниципального автономного</w:t>
      </w:r>
      <w:r w:rsidR="0042573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учр</w:t>
      </w:r>
      <w:r w:rsidR="0042573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="0042573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ждения д</w:t>
      </w:r>
      <w:r w:rsidR="001A3CD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ополнительного образования</w:t>
      </w:r>
      <w:r w:rsidR="0042573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Центра развития</w:t>
      </w:r>
      <w:proofErr w:type="gramEnd"/>
      <w:r w:rsidR="0042573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творче</w:t>
      </w:r>
      <w:r w:rsidR="001A3CD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ства </w:t>
      </w:r>
      <w:r w:rsidR="0042573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«Левобере</w:t>
      </w:r>
      <w:r w:rsidR="0042573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ж</w:t>
      </w:r>
      <w:r w:rsidR="0042573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ный г. Липецка </w:t>
      </w:r>
      <w:r w:rsidR="00B27030">
        <w:rPr>
          <w:rFonts w:ascii="Times New Roman" w:hAnsi="Times New Roman" w:cs="Times New Roman"/>
          <w:sz w:val="28"/>
          <w:szCs w:val="28"/>
        </w:rPr>
        <w:t>(далее - Центр).</w:t>
      </w:r>
    </w:p>
    <w:p w:rsidR="00BF4311" w:rsidRPr="00BF4311" w:rsidRDefault="00B27030" w:rsidP="00425736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BF4311" w:rsidRPr="00BF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F4311" w:rsidRPr="00BF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урегулированию споров между участниками образов</w:t>
      </w:r>
      <w:r w:rsidR="00BF4311" w:rsidRPr="00BF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F4311" w:rsidRPr="00BF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отношений (далее – Комиссия)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BF4311" w:rsidRPr="00BF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</w:t>
      </w:r>
      <w:r w:rsidR="0069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целях урегулирования разногласий</w:t>
      </w:r>
      <w:r w:rsidR="00BF4311" w:rsidRPr="00BF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участниками образо</w:t>
      </w:r>
      <w:r w:rsidR="0010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 отношений (уча</w:t>
      </w:r>
      <w:r w:rsidR="00BF4311" w:rsidRPr="00BF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род</w:t>
      </w:r>
      <w:r w:rsidR="00BF4311" w:rsidRPr="00BF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F4311" w:rsidRPr="00BF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(законных предс</w:t>
      </w:r>
      <w:r w:rsidR="0010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тавителей) несовершеннолетних уча</w:t>
      </w:r>
      <w:r w:rsidR="00BF4311" w:rsidRPr="00BF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педагогических</w:t>
      </w:r>
      <w:r w:rsidR="0010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и их представителей</w:t>
      </w:r>
      <w:r w:rsidR="00BF4311" w:rsidRPr="00BF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лице администрации</w:t>
      </w:r>
      <w:r w:rsidR="0010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</w:t>
      </w:r>
      <w:r w:rsidR="00BF4311" w:rsidRPr="00BF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вопросам р</w:t>
      </w:r>
      <w:r w:rsidR="00BF4311" w:rsidRPr="00BF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F4311" w:rsidRPr="00BF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права на образование, в том числе в случаях:</w:t>
      </w:r>
      <w:proofErr w:type="gramEnd"/>
    </w:p>
    <w:p w:rsidR="00BF4311" w:rsidRPr="0007590A" w:rsidRDefault="00425736" w:rsidP="00080A47">
      <w:pPr>
        <w:pStyle w:val="a6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BF4311" w:rsidRPr="0007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конфликта интересов педагогического работника;</w:t>
      </w:r>
    </w:p>
    <w:p w:rsidR="00BF4311" w:rsidRPr="0007590A" w:rsidRDefault="00425736" w:rsidP="00080A47">
      <w:pPr>
        <w:pStyle w:val="a6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BF4311" w:rsidRPr="0007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локальных нормативных актов;</w:t>
      </w:r>
    </w:p>
    <w:p w:rsidR="00100468" w:rsidRPr="000853DC" w:rsidRDefault="00425736" w:rsidP="00080A4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BF4311" w:rsidRPr="0042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 ре</w:t>
      </w:r>
      <w:r w:rsidR="00105E01" w:rsidRPr="0042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о применении к уча</w:t>
      </w:r>
      <w:r w:rsidR="00BF4311" w:rsidRPr="0042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</w:t>
      </w:r>
      <w:r w:rsidR="00F31669" w:rsidRPr="0042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дисциплинарного взы</w:t>
      </w:r>
      <w:r w:rsidR="00F31669" w:rsidRPr="0042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31669" w:rsidRPr="0042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кания.</w:t>
      </w:r>
      <w:r w:rsidR="000853DC" w:rsidRPr="0042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46350" w:rsidRPr="00046350" w:rsidRDefault="00046350" w:rsidP="007E75E2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КОМИССИИ И </w:t>
      </w:r>
      <w:r w:rsidRPr="00637E19">
        <w:rPr>
          <w:b/>
          <w:bCs/>
          <w:color w:val="000000"/>
          <w:sz w:val="28"/>
          <w:szCs w:val="28"/>
        </w:rPr>
        <w:t xml:space="preserve"> </w:t>
      </w:r>
    </w:p>
    <w:p w:rsidR="007D5E61" w:rsidRPr="00046350" w:rsidRDefault="00046350" w:rsidP="0004635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12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ЕЁ ДЕ</w:t>
      </w:r>
      <w:r w:rsidRPr="00637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637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ТЕЛЬНОСТИ</w:t>
      </w:r>
    </w:p>
    <w:p w:rsidR="00637E19" w:rsidRDefault="00637E19" w:rsidP="008B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</w:t>
      </w:r>
      <w:r w:rsidR="00DE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DE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</w:t>
      </w:r>
      <w:r w:rsidR="00A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6</w:t>
      </w:r>
      <w:r w:rsidR="00ED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из </w:t>
      </w:r>
      <w:r w:rsidR="00D9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равного</w:t>
      </w:r>
      <w:r w:rsidR="00D5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представит</w:t>
      </w:r>
      <w:r w:rsidR="00D5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5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 </w:t>
      </w:r>
      <w:r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</w:t>
      </w:r>
      <w:r w:rsidR="0096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несовершеннолетних </w:t>
      </w:r>
      <w:r w:rsidR="009D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ловека), пр</w:t>
      </w:r>
      <w:r w:rsidR="00D5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D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дставителей работников Центра 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человека)</w:t>
      </w:r>
      <w:r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сове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шеннолетних учащихся</w:t>
      </w:r>
      <w:r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D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человека).</w:t>
      </w:r>
      <w:r w:rsidR="00FB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списочном составе  отсутствуют учащиеся, достигшие 18 лет, то в состав входят несовершеннолетние учащиеся (2 человека).</w:t>
      </w:r>
      <w:r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73A3" w:rsidRPr="007D5E61" w:rsidRDefault="007F5E08" w:rsidP="00A457A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573A3" w:rsidRPr="007D5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3A3" w:rsidRPr="007D5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</w:t>
      </w:r>
      <w:r w:rsidR="009965AA" w:rsidRPr="007D5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r w:rsidR="00D573A3" w:rsidRPr="007D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участн</w:t>
      </w:r>
      <w:r w:rsidR="00C90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образовательных отнош</w:t>
      </w:r>
      <w:r w:rsidR="00C90C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D573A3" w:rsidRPr="007D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</w:t>
      </w:r>
      <w:r w:rsidR="009965AA" w:rsidRPr="007D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C3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Попечительским советом Центра</w:t>
      </w:r>
      <w:r w:rsidR="00C8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</w:t>
      </w:r>
      <w:r w:rsidR="00C85F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5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родителей Центра, Советом учащихся Центра)</w:t>
      </w:r>
      <w:r w:rsidR="00C358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собрани</w:t>
      </w:r>
      <w:r w:rsidR="00C3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12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</w:t>
      </w:r>
      <w:r w:rsidR="001276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Центра</w:t>
      </w:r>
      <w:r w:rsidR="009965AA" w:rsidRPr="007D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E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Педагогическим советом</w:t>
      </w:r>
      <w:r w:rsidR="0011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="00D90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5AA" w:rsidRPr="005810CC" w:rsidRDefault="007F5E08" w:rsidP="008B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9965AA" w:rsidRPr="0058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5AA" w:rsidRPr="0058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состав Комиссии объявляется приказом директора Центра. </w:t>
      </w:r>
    </w:p>
    <w:p w:rsidR="00637E19" w:rsidRDefault="007F5E08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63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 полн</w:t>
      </w:r>
      <w:r w:rsidR="00C8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омочий Комиссии  составляет  один</w:t>
      </w:r>
      <w:r w:rsidR="00637E19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3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7E19" w:rsidRDefault="009965AA" w:rsidP="00B92955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 осуществляют свою деятельность на безвозмездной основе. </w:t>
      </w:r>
      <w:r w:rsidR="00637E19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7ABE" w:rsidRPr="003D7ABE" w:rsidRDefault="003D7ABE" w:rsidP="008B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D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Полномочия члена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прекращены досрочно:</w:t>
      </w:r>
    </w:p>
    <w:p w:rsidR="003D7ABE" w:rsidRPr="00B92955" w:rsidRDefault="00B92955" w:rsidP="00B9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9965AA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личного заявления члена Комиссии об исключении его из состава</w:t>
      </w:r>
      <w:r w:rsidR="003D7ABE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7ABE" w:rsidRPr="00B92955" w:rsidRDefault="00B92955" w:rsidP="00B9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3D7ABE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требованию не менее </w:t>
      </w:r>
      <w:r w:rsidR="001269B8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2/3 членов Комиссии</w:t>
      </w:r>
      <w:r w:rsidR="003D7ABE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выраженному в письме</w:t>
      </w:r>
      <w:r w:rsidR="003D7ABE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D7ABE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форме;</w:t>
      </w:r>
    </w:p>
    <w:p w:rsidR="003D7ABE" w:rsidRPr="00B92955" w:rsidRDefault="00B92955" w:rsidP="00B9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3D7ABE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r w:rsidR="00521FD4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отчисления из Центра учащегося</w:t>
      </w:r>
      <w:r w:rsidR="003D7ABE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родителем </w:t>
      </w:r>
      <w:r w:rsidR="005810CC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 предст</w:t>
      </w:r>
      <w:r w:rsidR="005810CC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10CC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вителем) </w:t>
      </w:r>
      <w:r w:rsidR="003D7ABE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является член Комиссии или увольнения работника –</w:t>
      </w:r>
      <w:r w:rsidR="00521FD4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ABE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 Комиссии.</w:t>
      </w:r>
    </w:p>
    <w:p w:rsidR="003D7ABE" w:rsidRPr="003D7ABE" w:rsidRDefault="007F5E08" w:rsidP="008B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52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D7ABE" w:rsidRPr="003D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</w:t>
      </w:r>
      <w:r w:rsidR="0049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антные места, образовавшиеся в К</w:t>
      </w:r>
      <w:r w:rsidR="003D7ABE" w:rsidRPr="003D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омиссии, замещаются</w:t>
      </w:r>
      <w:r w:rsidR="0049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оста</w:t>
      </w:r>
      <w:r w:rsidR="0049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9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шийся срок полномочий Комиссии представителями от соответствующей катег</w:t>
      </w:r>
      <w:r w:rsidR="0049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участников о</w:t>
      </w:r>
      <w:r w:rsidR="0058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в соответствии с п. 2.2</w:t>
      </w:r>
      <w:r w:rsidR="0058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</w:t>
      </w:r>
      <w:r w:rsidR="0058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8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ящего Положения.</w:t>
      </w:r>
    </w:p>
    <w:p w:rsidR="00637E19" w:rsidRDefault="007F5E08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637E19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Председателя Комиссии выбирают из числа членов Комиссии бол</w:t>
      </w:r>
      <w:r w:rsidR="00637E19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37E19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шинством голосов путем открытого голосования</w:t>
      </w:r>
      <w:r w:rsidR="0063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7E19" w:rsidRDefault="007F5E08" w:rsidP="008B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FE759B" w:rsidRPr="00FE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текущих дел члены К</w:t>
      </w:r>
      <w:r w:rsidR="00FE759B" w:rsidRPr="00FE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r w:rsidR="005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 секретаря</w:t>
      </w:r>
      <w:r w:rsidR="00FE759B" w:rsidRPr="00FE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</w:t>
      </w:r>
      <w:r w:rsidR="00FE759B" w:rsidRPr="00FE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E759B" w:rsidRPr="00FE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от</w:t>
      </w:r>
      <w:r w:rsidR="005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вечает за подготовку заседаний, ведение протоколов заседаний К</w:t>
      </w:r>
      <w:r w:rsidR="00FE759B" w:rsidRPr="00FE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и достоверность отражённых в н</w:t>
      </w:r>
      <w:r w:rsidR="00CC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 сведений.</w:t>
      </w:r>
    </w:p>
    <w:p w:rsidR="00B92955" w:rsidRDefault="00B92955" w:rsidP="008B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721" w:rsidRDefault="00046350" w:rsidP="007E75E2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6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РАБОТЫ</w:t>
      </w:r>
      <w:r w:rsidRPr="001269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КОМИССИИ</w:t>
      </w:r>
    </w:p>
    <w:p w:rsidR="007D5E61" w:rsidRDefault="007D5E61" w:rsidP="008B1D24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54E1" w:rsidRDefault="00A71F4F" w:rsidP="008B1D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1F4F">
        <w:rPr>
          <w:rFonts w:ascii="Times New Roman" w:hAnsi="Times New Roman" w:cs="Times New Roman"/>
          <w:bCs/>
          <w:color w:val="000000"/>
          <w:sz w:val="28"/>
          <w:szCs w:val="28"/>
        </w:rPr>
        <w:t>3.1.</w:t>
      </w:r>
      <w:r w:rsidR="001E1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71F4F">
        <w:rPr>
          <w:rFonts w:ascii="Times New Roman" w:hAnsi="Times New Roman" w:cs="Times New Roman"/>
          <w:bCs/>
          <w:color w:val="000000"/>
          <w:sz w:val="28"/>
          <w:szCs w:val="28"/>
        </w:rPr>
        <w:t>Комиссия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собирается по мере необходимости.</w:t>
      </w:r>
    </w:p>
    <w:p w:rsidR="001269B8" w:rsidRPr="00660B6D" w:rsidRDefault="006954E1" w:rsidP="008B1D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B6D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A71F4F" w:rsidRPr="00660B6D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E5609F" w:rsidRPr="00660B6D">
        <w:rPr>
          <w:rFonts w:ascii="Times New Roman" w:hAnsi="Times New Roman" w:cs="Times New Roman"/>
          <w:sz w:val="28"/>
          <w:szCs w:val="28"/>
        </w:rPr>
        <w:t>проведении  заседания Комиссии принимается её председ</w:t>
      </w:r>
      <w:r w:rsidR="00E5609F" w:rsidRPr="00660B6D">
        <w:rPr>
          <w:rFonts w:ascii="Times New Roman" w:hAnsi="Times New Roman" w:cs="Times New Roman"/>
          <w:sz w:val="28"/>
          <w:szCs w:val="28"/>
        </w:rPr>
        <w:t>а</w:t>
      </w:r>
      <w:r w:rsidR="00E5609F" w:rsidRPr="00660B6D">
        <w:rPr>
          <w:rFonts w:ascii="Times New Roman" w:hAnsi="Times New Roman" w:cs="Times New Roman"/>
          <w:sz w:val="28"/>
          <w:szCs w:val="28"/>
        </w:rPr>
        <w:t>телем  на основании</w:t>
      </w:r>
      <w:r w:rsidR="004B30AE" w:rsidRPr="00660B6D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435FC3" w:rsidRPr="00660B6D">
        <w:rPr>
          <w:rFonts w:ascii="Times New Roman" w:hAnsi="Times New Roman" w:cs="Times New Roman"/>
          <w:sz w:val="28"/>
          <w:szCs w:val="28"/>
        </w:rPr>
        <w:t>(</w:t>
      </w:r>
      <w:r w:rsidRPr="00660B6D">
        <w:rPr>
          <w:rFonts w:ascii="Times New Roman" w:hAnsi="Times New Roman" w:cs="Times New Roman"/>
          <w:sz w:val="28"/>
          <w:szCs w:val="28"/>
        </w:rPr>
        <w:t xml:space="preserve">жалобы, заявления, представления) </w:t>
      </w:r>
      <w:r w:rsidR="004B30AE" w:rsidRPr="00660B6D">
        <w:rPr>
          <w:rFonts w:ascii="Times New Roman" w:hAnsi="Times New Roman" w:cs="Times New Roman"/>
          <w:sz w:val="28"/>
          <w:szCs w:val="28"/>
        </w:rPr>
        <w:t>участника об</w:t>
      </w:r>
      <w:r w:rsidRPr="00660B6D">
        <w:rPr>
          <w:rFonts w:ascii="Times New Roman" w:hAnsi="Times New Roman" w:cs="Times New Roman"/>
          <w:sz w:val="28"/>
          <w:szCs w:val="28"/>
        </w:rPr>
        <w:t xml:space="preserve">разовательных отношений Центра не </w:t>
      </w:r>
      <w:r w:rsidR="004A7316">
        <w:rPr>
          <w:rFonts w:ascii="Times New Roman" w:hAnsi="Times New Roman" w:cs="Times New Roman"/>
          <w:sz w:val="28"/>
          <w:szCs w:val="28"/>
        </w:rPr>
        <w:t>позднее 5</w:t>
      </w:r>
      <w:r w:rsidRPr="00660B6D">
        <w:rPr>
          <w:rFonts w:ascii="Times New Roman" w:hAnsi="Times New Roman" w:cs="Times New Roman"/>
          <w:sz w:val="28"/>
          <w:szCs w:val="28"/>
        </w:rPr>
        <w:t xml:space="preserve"> дней с момента поступления такого обращения.</w:t>
      </w:r>
    </w:p>
    <w:p w:rsidR="003E063F" w:rsidRDefault="006954E1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3E063F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подается</w:t>
      </w:r>
      <w:r w:rsidR="003E063F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жалобе указываются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кретные  факты и признаки нарушений прав  участников образовательных 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шений, лица, допустившие нарушения, обстоятельства. </w:t>
      </w:r>
    </w:p>
    <w:p w:rsidR="001527FD" w:rsidRDefault="006954E1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6F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</w:t>
      </w:r>
      <w:r w:rsidR="006F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F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жалуются в обращении, также вправе присутствовать на заседании Комиссии и давать пояснения. </w:t>
      </w:r>
    </w:p>
    <w:p w:rsidR="006F58F8" w:rsidRPr="00CC72D7" w:rsidRDefault="006F58F8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 других участников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отношений Центра.</w:t>
      </w:r>
      <w:r w:rsidR="006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75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 данных лиц на заседание Комиссии не явл</w:t>
      </w:r>
      <w:r w:rsidR="0075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5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препятствием   к рассмотрению обращения.</w:t>
      </w:r>
    </w:p>
    <w:p w:rsidR="006954E1" w:rsidRDefault="00A026B0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3E063F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954E1" w:rsidRPr="00A5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6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не позднее 10</w:t>
      </w:r>
      <w:r w:rsidR="006954E1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</w:t>
      </w:r>
      <w:r w:rsidR="006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 его рассмотрения. </w:t>
      </w:r>
      <w:r w:rsidR="0084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считается правомочным, если на нём прису</w:t>
      </w:r>
      <w:r w:rsidR="0084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4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ствовало не менее ¾ её членов. </w:t>
      </w:r>
      <w:r w:rsidR="0070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направившее </w:t>
      </w:r>
      <w:r w:rsidR="00C0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обращение, вправе присутствовать при рассмотрении этого обращения на заседании Коми</w:t>
      </w:r>
      <w:r w:rsidR="00C0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0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сии. Лица, чьи действия обжалуются в обращении, также вправе присутствовать на заседании Комиссии и давать пояснения.</w:t>
      </w:r>
    </w:p>
    <w:p w:rsidR="008E10BC" w:rsidRDefault="008E10BC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</w:t>
      </w:r>
      <w:r w:rsidR="00A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</w:t>
      </w:r>
      <w:r w:rsidR="00A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отношений. Неявка данных лиц на заседание Комиссии либо немотивир</w:t>
      </w:r>
      <w:r w:rsidR="00A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ванный отказ от показаний не являются препятствием для рассмотрения обращ</w:t>
      </w:r>
      <w:r w:rsidR="00A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 существу.</w:t>
      </w:r>
    </w:p>
    <w:p w:rsidR="00BE5274" w:rsidRDefault="00A026B0" w:rsidP="00807C11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Комиссии принимает решение </w:t>
      </w:r>
      <w:r w:rsidR="00AF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большинством голосов</w:t>
      </w:r>
      <w:r w:rsidR="00A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членов, прису</w:t>
      </w:r>
      <w:r w:rsidR="00A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ствовавших на заседании Комиссии.</w:t>
      </w:r>
      <w:r w:rsidR="00BE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6B0" w:rsidRDefault="00BE5274" w:rsidP="00807C11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решающим является голос председательствующего.</w:t>
      </w:r>
    </w:p>
    <w:p w:rsidR="00F633DD" w:rsidRDefault="00A026B0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67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063F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proofErr w:type="gramStart"/>
      <w:r w:rsidR="00F6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фактов нарушения прав участников образов</w:t>
      </w:r>
      <w:r w:rsidR="00F6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6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 отношений</w:t>
      </w:r>
      <w:proofErr w:type="gramEnd"/>
      <w:r w:rsidR="00CC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принимает решение, направленное на восстано</w:t>
      </w:r>
      <w:r w:rsidR="00F6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6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нарушенных прав.  На лиц,  допустивших нарушение прав участников  о</w:t>
      </w:r>
      <w:r w:rsidR="00F6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6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разовательных отношений</w:t>
      </w:r>
      <w:r w:rsidR="00CC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возлагает обязанность по устранению в</w:t>
      </w:r>
      <w:r w:rsidR="00F6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6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явленных нарушений и недопущению их в будущем.</w:t>
      </w:r>
    </w:p>
    <w:p w:rsidR="00E74C0D" w:rsidRDefault="00E74C0D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Центром, в том числе издания локального 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акта, Комиссия принимает решение об отмене данного решения Центром (локального нормативного акта)</w:t>
      </w:r>
      <w:r w:rsidR="00BA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указывает срок исполнения решения.</w:t>
      </w:r>
    </w:p>
    <w:p w:rsidR="003E063F" w:rsidRPr="00CC72D7" w:rsidRDefault="00A026B0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3E063F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Председатель и члены Комиссии не имеют права разглашать информ</w:t>
      </w:r>
      <w:r w:rsidR="003E063F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E063F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цию, поступающую к ним. </w:t>
      </w:r>
    </w:p>
    <w:p w:rsidR="004C1806" w:rsidRPr="004C1806" w:rsidRDefault="00A026B0" w:rsidP="008B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4C1806" w:rsidRPr="004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не рассматривает сообщения о преступлениях и администр</w:t>
      </w:r>
      <w:r w:rsidR="004C1806" w:rsidRPr="004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806" w:rsidRPr="004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правонарушениях, а также анонимные обращения, не проводит проверки по фактам нарушения служебной дисциплины.</w:t>
      </w:r>
    </w:p>
    <w:p w:rsidR="00A61088" w:rsidRPr="00690B80" w:rsidRDefault="00A026B0" w:rsidP="00B817BE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A6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5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</w:t>
      </w:r>
      <w:r w:rsidR="00A61088" w:rsidRPr="00A4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="00B8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1088" w:rsidRPr="00F02077" w:rsidRDefault="00B817BE" w:rsidP="00B817BE">
      <w:pPr>
        <w:pStyle w:val="a6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A61088" w:rsidRPr="00F0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педагогич</w:t>
      </w:r>
      <w:r w:rsidR="00A61088" w:rsidRPr="00F0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61088" w:rsidRPr="00F0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работника, сотрудника, учащегося;</w:t>
      </w:r>
    </w:p>
    <w:p w:rsidR="00A61088" w:rsidRPr="00F02077" w:rsidRDefault="00B817BE" w:rsidP="00B817BE">
      <w:pPr>
        <w:pStyle w:val="a6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A61088" w:rsidRPr="00F0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по каждому спорному вопросу, относящемуся к ее компетенции;</w:t>
      </w:r>
    </w:p>
    <w:p w:rsidR="00A61088" w:rsidRPr="00F02077" w:rsidRDefault="00B817BE" w:rsidP="00B817BE">
      <w:pPr>
        <w:pStyle w:val="a6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A61088" w:rsidRPr="00F0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дополнительную документацию, материалы для проведения самостоятель</w:t>
      </w:r>
      <w:r w:rsidR="00A61088" w:rsidRPr="00F0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изучения вопроса;</w:t>
      </w:r>
    </w:p>
    <w:p w:rsidR="00A61088" w:rsidRPr="00F02077" w:rsidRDefault="00B817BE" w:rsidP="00B817BE">
      <w:pPr>
        <w:pStyle w:val="a6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F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1088" w:rsidRPr="00F0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12059C" w:rsidRPr="00A34BD8" w:rsidRDefault="00B817BE" w:rsidP="00B817BE">
      <w:pPr>
        <w:pStyle w:val="a6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CF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61088" w:rsidRPr="00F0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изменения в локальных актах Центра с целью демократиз</w:t>
      </w:r>
      <w:r w:rsidR="00A61088" w:rsidRPr="00F0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61088" w:rsidRPr="00F0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основ управления или расширения прав участников образовательных отн</w:t>
      </w:r>
      <w:r w:rsidR="00A61088" w:rsidRPr="00F0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1088" w:rsidRPr="00F0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шений.</w:t>
      </w:r>
    </w:p>
    <w:p w:rsidR="008A2FB3" w:rsidRDefault="00802437" w:rsidP="007E75E2">
      <w:pPr>
        <w:spacing w:before="100" w:beforeAutospacing="1" w:after="100" w:afterAutospacing="1"/>
        <w:ind w:firstLine="708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046350" w:rsidRPr="008A2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046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ОФОРМЛЕНИЯ РЕШЕНИЙ К</w:t>
      </w:r>
      <w:r w:rsidR="00046350" w:rsidRPr="008A2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ОМИССИИ</w:t>
      </w:r>
    </w:p>
    <w:p w:rsidR="0064152F" w:rsidRPr="005E36DA" w:rsidRDefault="0064152F" w:rsidP="007E75E2">
      <w:pPr>
        <w:spacing w:before="100" w:beforeAutospacing="1" w:after="100" w:afterAutospacing="1"/>
        <w:ind w:firstLine="708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2FB3" w:rsidRDefault="008A2FB3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F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CF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</w:t>
      </w:r>
      <w:r w:rsidRP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оформляется протоколом, который подписывае</w:t>
      </w:r>
      <w:r w:rsidR="00C1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председателем и секретарем К</w:t>
      </w:r>
      <w:r w:rsidRP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  <w:r w:rsidR="00CC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FB3" w:rsidRDefault="00C17059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Член К</w:t>
      </w:r>
      <w:r w:rsidR="008A2FB3" w:rsidRP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омиссии, не согласный с её решением, вправе в письменной форме изложить своё мнение, которое подлежит обязательному пр</w:t>
      </w:r>
      <w:r w:rsidR="00CC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иобщению к протоколу заседания К</w:t>
      </w:r>
      <w:r w:rsidR="008A2FB3" w:rsidRP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  <w:r w:rsid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FB3" w:rsidRPr="00A61088" w:rsidRDefault="00CA736D" w:rsidP="008B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8A2FB3" w:rsidRP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протокола заседания комиссии в 3-дневный срок со дня засед</w:t>
      </w:r>
      <w:r w:rsidR="008A2FB3" w:rsidRP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A2FB3" w:rsidRP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</w:t>
      </w:r>
      <w:r w:rsid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правляются директору Центра</w:t>
      </w:r>
      <w:r w:rsidR="008A2FB3" w:rsidRP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полностью или в виде выписок из проток</w:t>
      </w:r>
      <w:r w:rsidR="008A2FB3" w:rsidRP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A2FB3" w:rsidRP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– заинтересованным лицам.</w:t>
      </w:r>
    </w:p>
    <w:p w:rsidR="00CF4FE3" w:rsidRDefault="00A61088" w:rsidP="00B817BE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3E063F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Комиссии является обязательным для всех участников образ</w:t>
      </w:r>
      <w:r w:rsidR="0006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6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 отношений в Центре</w:t>
      </w:r>
      <w:r w:rsidR="003E063F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исполнению в сроки, предусмотре</w:t>
      </w:r>
      <w:r w:rsidR="003E063F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E063F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указанным решением.</w:t>
      </w:r>
    </w:p>
    <w:p w:rsidR="002B4C25" w:rsidRPr="00CC72D7" w:rsidRDefault="002B4C25" w:rsidP="00B817BE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Решение Комиссии может быть обжаловано в установленном законод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 Российской Федерации порядке.</w:t>
      </w:r>
    </w:p>
    <w:p w:rsidR="00CF4FE3" w:rsidRPr="00CF4FE3" w:rsidRDefault="005C68F8" w:rsidP="005C68F8">
      <w:pPr>
        <w:pStyle w:val="a6"/>
        <w:spacing w:before="100" w:beforeAutospacing="1" w:after="100" w:afterAutospacing="1"/>
        <w:ind w:left="126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46350" w:rsidRPr="00CF4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ДЕЯТЕЛЬНОСТИ КОМИССИИ</w:t>
      </w:r>
    </w:p>
    <w:p w:rsidR="005E36DA" w:rsidRPr="005E36DA" w:rsidRDefault="00BA3230" w:rsidP="008B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36DA" w:rsidRP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Организационной формой работы </w:t>
      </w:r>
      <w:r w:rsidR="009F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36DA" w:rsidRP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являются заседания, кот</w:t>
      </w:r>
      <w:r w:rsidR="005E36DA" w:rsidRP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36DA" w:rsidRP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проводятся по мере необход</w:t>
      </w:r>
      <w:r w:rsidR="009F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имости, в связи поступившими в К</w:t>
      </w:r>
      <w:r w:rsidR="005E36DA" w:rsidRP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омиссию о</w:t>
      </w:r>
      <w:r w:rsidR="005E36DA" w:rsidRP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36DA" w:rsidRP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ращениями от участников образовательных отношений</w:t>
      </w:r>
      <w:r w:rsidR="009F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</w:t>
      </w:r>
      <w:r w:rsidR="005E36DA" w:rsidRP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B80" w:rsidRPr="00690B80" w:rsidRDefault="00BA3230" w:rsidP="008B1D24">
      <w:pPr>
        <w:spacing w:before="100" w:beforeAutospacing="1" w:after="100" w:afterAutospacing="1" w:line="240" w:lineRule="auto"/>
        <w:ind w:firstLine="709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690B80" w:rsidRPr="0069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Документация </w:t>
      </w:r>
      <w:r w:rsidR="007E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выделяется в отдельное </w:t>
      </w:r>
      <w:r w:rsidR="00690B80" w:rsidRPr="0069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делопроизводство.</w:t>
      </w:r>
    </w:p>
    <w:p w:rsidR="00690B80" w:rsidRPr="00690B80" w:rsidRDefault="00BA3230" w:rsidP="008B1D24">
      <w:pPr>
        <w:spacing w:before="100" w:beforeAutospacing="1" w:after="100" w:afterAutospacing="1" w:line="240" w:lineRule="auto"/>
        <w:ind w:firstLine="709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690B80" w:rsidRPr="0069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Заседания Комиссии оформляются протоколом.</w:t>
      </w:r>
    </w:p>
    <w:p w:rsidR="00690B80" w:rsidRPr="00690B80" w:rsidRDefault="00BA3230" w:rsidP="008B1D24">
      <w:pPr>
        <w:spacing w:before="100" w:beforeAutospacing="1" w:after="100" w:afterAutospacing="1" w:line="240" w:lineRule="auto"/>
        <w:ind w:firstLine="709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690B80" w:rsidRPr="0069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Утверждение состава Комиссии и назначение ее председате</w:t>
      </w:r>
      <w:r w:rsidR="00E9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офор</w:t>
      </w:r>
      <w:r w:rsidR="00E9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9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 приказом</w:t>
      </w:r>
      <w:r w:rsidR="009F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Центра</w:t>
      </w:r>
      <w:r w:rsidR="00690B80" w:rsidRPr="0069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B80" w:rsidRPr="00690B80" w:rsidRDefault="00BA3230" w:rsidP="008B1D24">
      <w:pPr>
        <w:spacing w:before="100" w:beforeAutospacing="1" w:after="100" w:afterAutospacing="1" w:line="240" w:lineRule="auto"/>
        <w:ind w:firstLine="709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690B80" w:rsidRPr="0069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Протоколы заседаний </w:t>
      </w:r>
      <w:r w:rsidR="002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 хранятся в Центре</w:t>
      </w:r>
      <w:r w:rsidR="00690B80" w:rsidRPr="0069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63F" w:rsidRPr="00690B80" w:rsidRDefault="003E063F" w:rsidP="008B1D2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72D7" w:rsidRPr="00690B80" w:rsidRDefault="00802437" w:rsidP="008024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A2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ИСПОЛНЕНИЯ РЕШЕНИЙ КОМИССИИ</w:t>
      </w:r>
    </w:p>
    <w:p w:rsidR="00CC72D7" w:rsidRPr="00802437" w:rsidRDefault="00802437" w:rsidP="00802437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802437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 издаётся приказ директора Центра об устранении выявленных нарушений и восстановлении нарушенных прав.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2D7" w:rsidRPr="00802437" w:rsidRDefault="00CC72D7" w:rsidP="001269B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C72D7" w:rsidRPr="00802437" w:rsidRDefault="00CC72D7" w:rsidP="001269B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C72D7" w:rsidRPr="00802437" w:rsidRDefault="00CC72D7" w:rsidP="001269B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C72D7" w:rsidRPr="00802437" w:rsidRDefault="00CC72D7" w:rsidP="001269B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C72D7" w:rsidRPr="00802437" w:rsidRDefault="00CC72D7" w:rsidP="001269B8">
      <w:pPr>
        <w:jc w:val="both"/>
        <w:rPr>
          <w:sz w:val="28"/>
          <w:szCs w:val="28"/>
        </w:rPr>
      </w:pPr>
    </w:p>
    <w:p w:rsidR="00CC72D7" w:rsidRPr="00802437" w:rsidRDefault="00CC72D7" w:rsidP="00CC72D7">
      <w:pPr>
        <w:jc w:val="both"/>
        <w:rPr>
          <w:sz w:val="28"/>
          <w:szCs w:val="28"/>
        </w:rPr>
      </w:pPr>
    </w:p>
    <w:sectPr w:rsidR="00CC72D7" w:rsidRPr="00802437" w:rsidSect="00590F99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75pt;height:12.75pt;visibility:visible;mso-wrap-style:square" o:bullet="t">
        <v:imagedata r:id="rId1" o:title=""/>
      </v:shape>
    </w:pict>
  </w:numPicBullet>
  <w:abstractNum w:abstractNumId="0">
    <w:nsid w:val="05CE63A3"/>
    <w:multiLevelType w:val="hybridMultilevel"/>
    <w:tmpl w:val="7F324584"/>
    <w:lvl w:ilvl="0" w:tplc="32CAE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AC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02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D89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26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0E1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A6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46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CA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1070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3473E"/>
    <w:multiLevelType w:val="hybridMultilevel"/>
    <w:tmpl w:val="C64E382C"/>
    <w:lvl w:ilvl="0" w:tplc="5A6657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85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3EA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45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28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C4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08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D0A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A25FFC"/>
    <w:multiLevelType w:val="multilevel"/>
    <w:tmpl w:val="413291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i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  <w:sz w:val="28"/>
      </w:rPr>
    </w:lvl>
  </w:abstractNum>
  <w:abstractNum w:abstractNumId="4">
    <w:nsid w:val="25EB6474"/>
    <w:multiLevelType w:val="multilevel"/>
    <w:tmpl w:val="E4369E24"/>
    <w:lvl w:ilvl="0">
      <w:start w:val="1"/>
      <w:numFmt w:val="decimal"/>
      <w:lvlText w:val="%1."/>
      <w:lvlJc w:val="left"/>
      <w:pPr>
        <w:ind w:left="1500" w:hanging="150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926" w:hanging="150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580" w:hanging="15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5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5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5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>
    <w:nsid w:val="276E5445"/>
    <w:multiLevelType w:val="hybridMultilevel"/>
    <w:tmpl w:val="4C56F0B4"/>
    <w:lvl w:ilvl="0" w:tplc="8A5A1F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842E7E"/>
    <w:multiLevelType w:val="hybridMultilevel"/>
    <w:tmpl w:val="A6B88ABC"/>
    <w:lvl w:ilvl="0" w:tplc="8A5A1F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0785CFE"/>
    <w:multiLevelType w:val="multilevel"/>
    <w:tmpl w:val="91DC09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color w:val="000000"/>
        <w:sz w:val="28"/>
      </w:rPr>
    </w:lvl>
  </w:abstractNum>
  <w:abstractNum w:abstractNumId="8">
    <w:nsid w:val="50EE01E0"/>
    <w:multiLevelType w:val="hybridMultilevel"/>
    <w:tmpl w:val="FDE6F536"/>
    <w:lvl w:ilvl="0" w:tplc="44224E3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sz w:val="28"/>
        <w:szCs w:val="28"/>
      </w:rPr>
    </w:lvl>
    <w:lvl w:ilvl="1" w:tplc="782210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31853"/>
    <w:multiLevelType w:val="hybridMultilevel"/>
    <w:tmpl w:val="B1AA3F74"/>
    <w:lvl w:ilvl="0" w:tplc="8A5A1F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D50F81"/>
    <w:multiLevelType w:val="multilevel"/>
    <w:tmpl w:val="D6343D4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C0B13BF"/>
    <w:multiLevelType w:val="hybridMultilevel"/>
    <w:tmpl w:val="5AB2D136"/>
    <w:lvl w:ilvl="0" w:tplc="BC9E9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CE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E5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2B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26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63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07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2D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02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E2"/>
    <w:rsid w:val="00046350"/>
    <w:rsid w:val="0005715D"/>
    <w:rsid w:val="00067BB6"/>
    <w:rsid w:val="0007590A"/>
    <w:rsid w:val="00075DEB"/>
    <w:rsid w:val="00080A47"/>
    <w:rsid w:val="000853DC"/>
    <w:rsid w:val="00087EE6"/>
    <w:rsid w:val="000938D0"/>
    <w:rsid w:val="000A0EDE"/>
    <w:rsid w:val="000B0396"/>
    <w:rsid w:val="000B177B"/>
    <w:rsid w:val="000C5CF1"/>
    <w:rsid w:val="000E323E"/>
    <w:rsid w:val="000F63E2"/>
    <w:rsid w:val="00100468"/>
    <w:rsid w:val="00105E01"/>
    <w:rsid w:val="00114C7A"/>
    <w:rsid w:val="0012059C"/>
    <w:rsid w:val="00122D4A"/>
    <w:rsid w:val="001269B8"/>
    <w:rsid w:val="00127605"/>
    <w:rsid w:val="001527FD"/>
    <w:rsid w:val="001633BA"/>
    <w:rsid w:val="00193778"/>
    <w:rsid w:val="001A3CDC"/>
    <w:rsid w:val="001C3724"/>
    <w:rsid w:val="001E1A7F"/>
    <w:rsid w:val="00213681"/>
    <w:rsid w:val="00255FC2"/>
    <w:rsid w:val="00260681"/>
    <w:rsid w:val="002935BC"/>
    <w:rsid w:val="002A2B63"/>
    <w:rsid w:val="002A74CD"/>
    <w:rsid w:val="002B4885"/>
    <w:rsid w:val="002B4C25"/>
    <w:rsid w:val="002E6577"/>
    <w:rsid w:val="00320587"/>
    <w:rsid w:val="0033511F"/>
    <w:rsid w:val="003461EC"/>
    <w:rsid w:val="003630B1"/>
    <w:rsid w:val="00374AE9"/>
    <w:rsid w:val="00396451"/>
    <w:rsid w:val="003D54EF"/>
    <w:rsid w:val="003D7ABE"/>
    <w:rsid w:val="003E063F"/>
    <w:rsid w:val="003E54AA"/>
    <w:rsid w:val="004065C2"/>
    <w:rsid w:val="00420AF2"/>
    <w:rsid w:val="00425736"/>
    <w:rsid w:val="0043332A"/>
    <w:rsid w:val="00435FC3"/>
    <w:rsid w:val="00455D5A"/>
    <w:rsid w:val="00483DF4"/>
    <w:rsid w:val="00483FF4"/>
    <w:rsid w:val="00492C64"/>
    <w:rsid w:val="004A6CCE"/>
    <w:rsid w:val="004A7316"/>
    <w:rsid w:val="004B30AE"/>
    <w:rsid w:val="004B40A2"/>
    <w:rsid w:val="004C1806"/>
    <w:rsid w:val="004E46C9"/>
    <w:rsid w:val="00507589"/>
    <w:rsid w:val="00521FD4"/>
    <w:rsid w:val="00537CBC"/>
    <w:rsid w:val="005810CC"/>
    <w:rsid w:val="005851EC"/>
    <w:rsid w:val="00590F99"/>
    <w:rsid w:val="005C68F8"/>
    <w:rsid w:val="005D3BDA"/>
    <w:rsid w:val="005E36DA"/>
    <w:rsid w:val="005E40CF"/>
    <w:rsid w:val="005F2DE8"/>
    <w:rsid w:val="00601F95"/>
    <w:rsid w:val="00627015"/>
    <w:rsid w:val="00637E19"/>
    <w:rsid w:val="0064152F"/>
    <w:rsid w:val="00660B6D"/>
    <w:rsid w:val="00663033"/>
    <w:rsid w:val="006759FF"/>
    <w:rsid w:val="00677928"/>
    <w:rsid w:val="00690B80"/>
    <w:rsid w:val="00690F27"/>
    <w:rsid w:val="006954E1"/>
    <w:rsid w:val="006C349E"/>
    <w:rsid w:val="006C77DD"/>
    <w:rsid w:val="006F58F8"/>
    <w:rsid w:val="007005A1"/>
    <w:rsid w:val="00702915"/>
    <w:rsid w:val="00706281"/>
    <w:rsid w:val="00722460"/>
    <w:rsid w:val="00742721"/>
    <w:rsid w:val="00750F41"/>
    <w:rsid w:val="00756571"/>
    <w:rsid w:val="0076323A"/>
    <w:rsid w:val="00771EE2"/>
    <w:rsid w:val="00791760"/>
    <w:rsid w:val="007D5E61"/>
    <w:rsid w:val="007E74F3"/>
    <w:rsid w:val="007E75E2"/>
    <w:rsid w:val="007F5E08"/>
    <w:rsid w:val="00802437"/>
    <w:rsid w:val="00807C11"/>
    <w:rsid w:val="00821160"/>
    <w:rsid w:val="0082219B"/>
    <w:rsid w:val="008270A6"/>
    <w:rsid w:val="00846B3F"/>
    <w:rsid w:val="008721B9"/>
    <w:rsid w:val="008748E9"/>
    <w:rsid w:val="00876533"/>
    <w:rsid w:val="008A2FB3"/>
    <w:rsid w:val="008B1D24"/>
    <w:rsid w:val="008C1CC1"/>
    <w:rsid w:val="008E10BC"/>
    <w:rsid w:val="008E26F4"/>
    <w:rsid w:val="008E6503"/>
    <w:rsid w:val="008F1BF9"/>
    <w:rsid w:val="009034C8"/>
    <w:rsid w:val="00924783"/>
    <w:rsid w:val="00953B0B"/>
    <w:rsid w:val="00964565"/>
    <w:rsid w:val="0096585C"/>
    <w:rsid w:val="0096687F"/>
    <w:rsid w:val="00985706"/>
    <w:rsid w:val="009965AA"/>
    <w:rsid w:val="009A2FC5"/>
    <w:rsid w:val="009A4DE7"/>
    <w:rsid w:val="009A5DB0"/>
    <w:rsid w:val="009B09BC"/>
    <w:rsid w:val="009D0C16"/>
    <w:rsid w:val="009D2439"/>
    <w:rsid w:val="009E533D"/>
    <w:rsid w:val="009F0B36"/>
    <w:rsid w:val="009F78EF"/>
    <w:rsid w:val="00A026B0"/>
    <w:rsid w:val="00A318C7"/>
    <w:rsid w:val="00A34BD8"/>
    <w:rsid w:val="00A44177"/>
    <w:rsid w:val="00A457A5"/>
    <w:rsid w:val="00A56865"/>
    <w:rsid w:val="00A573EE"/>
    <w:rsid w:val="00A61088"/>
    <w:rsid w:val="00A71F4F"/>
    <w:rsid w:val="00A776A2"/>
    <w:rsid w:val="00AD1EB8"/>
    <w:rsid w:val="00AE5CAC"/>
    <w:rsid w:val="00AF25BE"/>
    <w:rsid w:val="00AF5FCE"/>
    <w:rsid w:val="00B27030"/>
    <w:rsid w:val="00B638D6"/>
    <w:rsid w:val="00B817BE"/>
    <w:rsid w:val="00B92955"/>
    <w:rsid w:val="00BA0D16"/>
    <w:rsid w:val="00BA3230"/>
    <w:rsid w:val="00BC138C"/>
    <w:rsid w:val="00BC75A1"/>
    <w:rsid w:val="00BD6A60"/>
    <w:rsid w:val="00BE5274"/>
    <w:rsid w:val="00BF4311"/>
    <w:rsid w:val="00C053B8"/>
    <w:rsid w:val="00C07474"/>
    <w:rsid w:val="00C17059"/>
    <w:rsid w:val="00C25C28"/>
    <w:rsid w:val="00C358D9"/>
    <w:rsid w:val="00C85F79"/>
    <w:rsid w:val="00C90C24"/>
    <w:rsid w:val="00C91A69"/>
    <w:rsid w:val="00CA736D"/>
    <w:rsid w:val="00CC235A"/>
    <w:rsid w:val="00CC72D7"/>
    <w:rsid w:val="00CF006B"/>
    <w:rsid w:val="00CF4597"/>
    <w:rsid w:val="00CF4A58"/>
    <w:rsid w:val="00CF4FE3"/>
    <w:rsid w:val="00D17143"/>
    <w:rsid w:val="00D21B47"/>
    <w:rsid w:val="00D573A3"/>
    <w:rsid w:val="00D81B74"/>
    <w:rsid w:val="00D8223B"/>
    <w:rsid w:val="00D87B7E"/>
    <w:rsid w:val="00D90F14"/>
    <w:rsid w:val="00DA0DBC"/>
    <w:rsid w:val="00DE6128"/>
    <w:rsid w:val="00DF1A42"/>
    <w:rsid w:val="00E46CA4"/>
    <w:rsid w:val="00E5098E"/>
    <w:rsid w:val="00E5609F"/>
    <w:rsid w:val="00E6138D"/>
    <w:rsid w:val="00E66CDF"/>
    <w:rsid w:val="00E74C0D"/>
    <w:rsid w:val="00E92EBF"/>
    <w:rsid w:val="00ED5720"/>
    <w:rsid w:val="00F02077"/>
    <w:rsid w:val="00F16E54"/>
    <w:rsid w:val="00F223ED"/>
    <w:rsid w:val="00F258FE"/>
    <w:rsid w:val="00F31669"/>
    <w:rsid w:val="00F41541"/>
    <w:rsid w:val="00F633DD"/>
    <w:rsid w:val="00F65551"/>
    <w:rsid w:val="00F929D0"/>
    <w:rsid w:val="00FB7CA9"/>
    <w:rsid w:val="00FC2CF4"/>
    <w:rsid w:val="00FC6D7A"/>
    <w:rsid w:val="00FD252A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1E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1EE2"/>
  </w:style>
  <w:style w:type="paragraph" w:styleId="a5">
    <w:name w:val="No Spacing"/>
    <w:uiPriority w:val="1"/>
    <w:qFormat/>
    <w:rsid w:val="00F65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F4311"/>
    <w:pPr>
      <w:ind w:left="720"/>
      <w:contextualSpacing/>
    </w:pPr>
  </w:style>
  <w:style w:type="paragraph" w:customStyle="1" w:styleId="2">
    <w:name w:val="список2"/>
    <w:basedOn w:val="a"/>
    <w:link w:val="20"/>
    <w:rsid w:val="00CC72D7"/>
    <w:pPr>
      <w:numPr>
        <w:ilvl w:val="1"/>
        <w:numId w:val="5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тиль-"/>
    <w:basedOn w:val="a"/>
    <w:rsid w:val="00CC72D7"/>
    <w:pPr>
      <w:numPr>
        <w:numId w:val="6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писок2 Знак"/>
    <w:link w:val="2"/>
    <w:locked/>
    <w:rsid w:val="00CC72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1E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1EE2"/>
  </w:style>
  <w:style w:type="paragraph" w:styleId="a5">
    <w:name w:val="No Spacing"/>
    <w:uiPriority w:val="1"/>
    <w:qFormat/>
    <w:rsid w:val="00F65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F4311"/>
    <w:pPr>
      <w:ind w:left="720"/>
      <w:contextualSpacing/>
    </w:pPr>
  </w:style>
  <w:style w:type="paragraph" w:customStyle="1" w:styleId="2">
    <w:name w:val="список2"/>
    <w:basedOn w:val="a"/>
    <w:link w:val="20"/>
    <w:rsid w:val="00CC72D7"/>
    <w:pPr>
      <w:numPr>
        <w:ilvl w:val="1"/>
        <w:numId w:val="5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тиль-"/>
    <w:basedOn w:val="a"/>
    <w:rsid w:val="00CC72D7"/>
    <w:pPr>
      <w:numPr>
        <w:numId w:val="6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писок2 Знак"/>
    <w:link w:val="2"/>
    <w:locked/>
    <w:rsid w:val="00CC72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9662">
          <w:marLeft w:val="0"/>
          <w:marRight w:val="0"/>
          <w:marTop w:val="0"/>
          <w:marBottom w:val="0"/>
          <w:divBdr>
            <w:top w:val="single" w:sz="6" w:space="15" w:color="DCDCDC"/>
            <w:left w:val="single" w:sz="6" w:space="23" w:color="DCDCDC"/>
            <w:bottom w:val="single" w:sz="6" w:space="15" w:color="DCDCDC"/>
            <w:right w:val="single" w:sz="6" w:space="23" w:color="DCDCDC"/>
          </w:divBdr>
        </w:div>
      </w:divsChild>
    </w:div>
    <w:div w:id="859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F4D392-867C-47F6-AC2A-8CFEA780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Зверинцева</cp:lastModifiedBy>
  <cp:revision>206</cp:revision>
  <cp:lastPrinted>2013-11-16T11:45:00Z</cp:lastPrinted>
  <dcterms:created xsi:type="dcterms:W3CDTF">2013-09-27T07:57:00Z</dcterms:created>
  <dcterms:modified xsi:type="dcterms:W3CDTF">2017-01-27T13:54:00Z</dcterms:modified>
</cp:coreProperties>
</file>