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F" w:rsidRDefault="0025736F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25736F" w:rsidRPr="00AC4904" w:rsidRDefault="009D0892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</w:t>
      </w:r>
      <w:r w:rsidR="0025736F">
        <w:rPr>
          <w:b/>
          <w:bCs/>
          <w:sz w:val="28"/>
          <w:szCs w:val="28"/>
        </w:rPr>
        <w:t xml:space="preserve"> программы</w:t>
      </w:r>
      <w:r w:rsidR="00104D0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Босоножка</w:t>
      </w:r>
      <w:r w:rsidR="00104D05">
        <w:rPr>
          <w:b/>
          <w:bCs/>
          <w:sz w:val="28"/>
          <w:szCs w:val="28"/>
        </w:rPr>
        <w:t>»</w:t>
      </w:r>
    </w:p>
    <w:p w:rsidR="0025736F" w:rsidRDefault="0025736F" w:rsidP="0025736F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25736F" w:rsidRDefault="0025736F" w:rsidP="0025736F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8"/>
        <w:gridCol w:w="6553"/>
      </w:tblGrid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Наименование УДОД</w:t>
            </w:r>
          </w:p>
        </w:tc>
        <w:tc>
          <w:tcPr>
            <w:tcW w:w="7253" w:type="dxa"/>
          </w:tcPr>
          <w:p w:rsidR="0025736F" w:rsidRPr="00DB335C" w:rsidRDefault="009D0892" w:rsidP="00520B5E">
            <w:r>
              <w:t>МАУ ДО ЦРТ «Левобережный» г. Липецка</w:t>
            </w:r>
          </w:p>
        </w:tc>
      </w:tr>
      <w:tr w:rsidR="0025736F" w:rsidTr="00DB6F05">
        <w:trPr>
          <w:trHeight w:val="547"/>
        </w:trPr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7253" w:type="dxa"/>
          </w:tcPr>
          <w:p w:rsidR="0025736F" w:rsidRDefault="00EE7816" w:rsidP="009D0892">
            <w:r>
              <w:t>художественн</w:t>
            </w:r>
            <w:r w:rsidR="009D0892">
              <w:t>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7253" w:type="dxa"/>
          </w:tcPr>
          <w:p w:rsidR="0025736F" w:rsidRPr="00DB6F05" w:rsidRDefault="009D0892" w:rsidP="009D0892">
            <w:pPr>
              <w:rPr>
                <w:sz w:val="36"/>
              </w:rPr>
            </w:pPr>
            <w:r>
              <w:t>дополнительная общеразвивающая</w:t>
            </w:r>
            <w:r w:rsidR="00DB6F05">
              <w:rPr>
                <w:sz w:val="36"/>
              </w:rPr>
              <w:t xml:space="preserve"> </w:t>
            </w:r>
            <w:r w:rsidR="0025736F">
              <w:t>п</w:t>
            </w:r>
            <w:r w:rsidR="0025736F" w:rsidRPr="00E97F22">
              <w:t>рограмма</w:t>
            </w:r>
            <w:r w:rsidR="0025736F">
              <w:t xml:space="preserve"> </w:t>
            </w:r>
            <w:r>
              <w:t xml:space="preserve">художественной направленности </w:t>
            </w:r>
            <w:r w:rsidR="0025736F" w:rsidRPr="00E97F22">
              <w:t xml:space="preserve">обучения детей школьного возраста </w:t>
            </w:r>
            <w:r w:rsidR="00104D05">
              <w:t xml:space="preserve">основам </w:t>
            </w:r>
            <w:r w:rsidR="00EE7816">
              <w:t>восточного танца</w:t>
            </w:r>
            <w:r>
              <w:t xml:space="preserve"> «Босоножка»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7253" w:type="dxa"/>
          </w:tcPr>
          <w:p w:rsidR="0025736F" w:rsidRPr="00822E32" w:rsidRDefault="009D0892" w:rsidP="008A1AEA">
            <w:r>
              <w:t>развитие физических способностей учащихся путем освоения техники восточного танца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7253" w:type="dxa"/>
          </w:tcPr>
          <w:p w:rsidR="0025736F" w:rsidRDefault="0025736F" w:rsidP="00520B5E">
            <w:r>
              <w:t>авторская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7253" w:type="dxa"/>
          </w:tcPr>
          <w:p w:rsidR="0025736F" w:rsidRDefault="00104D05" w:rsidP="00520B5E">
            <w:r>
              <w:t>2 года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7253" w:type="dxa"/>
          </w:tcPr>
          <w:p w:rsidR="0025736F" w:rsidRDefault="009D0892" w:rsidP="00946F3C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7253" w:type="dxa"/>
          </w:tcPr>
          <w:p w:rsidR="0025736F" w:rsidRDefault="00EE7816" w:rsidP="009D0892">
            <w:r>
              <w:t xml:space="preserve">средний </w:t>
            </w:r>
            <w:r w:rsidR="0025736F">
              <w:t>школьный возраст (</w:t>
            </w:r>
            <w:r w:rsidR="009D0892">
              <w:t>10-14</w:t>
            </w:r>
            <w:r w:rsidR="0025736F">
              <w:t xml:space="preserve"> лет)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7253" w:type="dxa"/>
          </w:tcPr>
          <w:p w:rsidR="0025736F" w:rsidRDefault="009D0892" w:rsidP="00520B5E">
            <w:r>
              <w:t>протокол № 4 Педагогического совета от 29.08.2016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7253" w:type="dxa"/>
          </w:tcPr>
          <w:p w:rsidR="0025736F" w:rsidRDefault="009D0892" w:rsidP="00520B5E">
            <w:proofErr w:type="spellStart"/>
            <w:r>
              <w:t>Агибалова</w:t>
            </w:r>
            <w:proofErr w:type="spellEnd"/>
            <w:r w:rsidR="00EE7816">
              <w:t xml:space="preserve"> Мария Анатольевна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946F3C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946F3C"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 w:rsidR="00946F3C"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7253" w:type="dxa"/>
          </w:tcPr>
          <w:p w:rsidR="0025736F" w:rsidRDefault="009D0892" w:rsidP="009D0892">
            <w:proofErr w:type="spellStart"/>
            <w:r>
              <w:t>Агибалова</w:t>
            </w:r>
            <w:proofErr w:type="spellEnd"/>
            <w:r w:rsidR="00EE7816">
              <w:t xml:space="preserve"> М.А.</w:t>
            </w:r>
            <w:r w:rsidR="0025736F">
              <w:t>,</w:t>
            </w:r>
            <w:r w:rsidR="00104D05">
              <w:t xml:space="preserve"> педагог дополнительного образования,  образование высшее, </w:t>
            </w:r>
            <w:r w:rsidR="0025736F">
              <w:t xml:space="preserve">квалификационная категория </w:t>
            </w:r>
            <w:r w:rsidR="00DB335C">
              <w:t>–</w:t>
            </w:r>
            <w:r w:rsidR="0025736F" w:rsidRPr="005A71C2">
              <w:t xml:space="preserve"> </w:t>
            </w:r>
            <w:r w:rsidR="001C1053" w:rsidRPr="005A71C2">
              <w:t>первая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7253" w:type="dxa"/>
          </w:tcPr>
          <w:p w:rsidR="0025736F" w:rsidRPr="00EE7816" w:rsidRDefault="00104D05" w:rsidP="009D0892">
            <w:pPr>
              <w:jc w:val="both"/>
              <w:rPr>
                <w:color w:val="000000"/>
                <w:sz w:val="28"/>
                <w:szCs w:val="28"/>
              </w:rPr>
            </w:pPr>
            <w:r w:rsidRPr="00AA2365">
              <w:t>Программа «</w:t>
            </w:r>
            <w:r w:rsidR="009D0892">
              <w:t>Босоножка</w:t>
            </w:r>
            <w:r w:rsidR="00AA2365">
              <w:t>»</w:t>
            </w:r>
            <w:r w:rsidRPr="00EE7816">
              <w:t xml:space="preserve"> </w:t>
            </w:r>
            <w:r w:rsidR="00EE7816">
              <w:t>направлена</w:t>
            </w:r>
            <w:r w:rsidR="00EE7816" w:rsidRPr="00EE7816">
              <w:t xml:space="preserve"> на развитие природных задатков</w:t>
            </w:r>
            <w:r w:rsidR="00EE7816">
              <w:t xml:space="preserve"> обучающихся</w:t>
            </w:r>
            <w:r w:rsidR="00EE7816" w:rsidRPr="00EE7816">
              <w:t>, реализацию интересов детей и развитие у них общих, творческих и сп</w:t>
            </w:r>
            <w:bookmarkStart w:id="0" w:name="_GoBack"/>
            <w:bookmarkEnd w:id="0"/>
            <w:r w:rsidR="00EE7816" w:rsidRPr="00EE7816">
              <w:t>ециальных способностей.</w:t>
            </w:r>
            <w:r w:rsidR="00EE7816">
              <w:t xml:space="preserve"> В процессе</w:t>
            </w:r>
            <w:r w:rsidR="00EE7816" w:rsidRPr="00EE7816">
              <w:t xml:space="preserve"> реализации программы в основном используются групповые технологии (групповое исполнение танца)</w:t>
            </w:r>
            <w:r w:rsidR="00EE7816">
              <w:t xml:space="preserve">. </w:t>
            </w:r>
            <w:r w:rsidR="00EE7816" w:rsidRPr="00EE7816">
              <w:rPr>
                <w:color w:val="000000"/>
              </w:rPr>
              <w:t>Тренировочный процесс организуется с учетом физического потенциала, возрастных и психологических особенностей, социального состава занимающихся в группах.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7253" w:type="dxa"/>
          </w:tcPr>
          <w:p w:rsidR="0025736F" w:rsidRDefault="009D0892" w:rsidP="009D0892">
            <w:r>
              <w:t>развитие физических способностей учащихся в процессе освоения техники восточного танца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7253" w:type="dxa"/>
          </w:tcPr>
          <w:p w:rsidR="0025736F" w:rsidRDefault="00946F3C" w:rsidP="00520B5E">
            <w:r>
              <w:t>программа реализуется в студии восточного танца «</w:t>
            </w:r>
            <w:proofErr w:type="spellStart"/>
            <w:r>
              <w:t>Лодос</w:t>
            </w:r>
            <w:proofErr w:type="spellEnd"/>
            <w:r>
              <w:t>»</w:t>
            </w:r>
          </w:p>
          <w:p w:rsidR="00DB335C" w:rsidRDefault="00DB335C" w:rsidP="00520B5E"/>
        </w:tc>
      </w:tr>
    </w:tbl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5252B9" w:rsidRDefault="005252B9"/>
    <w:sectPr w:rsidR="005252B9" w:rsidSect="00946F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0"/>
    <w:rsid w:val="00104D05"/>
    <w:rsid w:val="001C1053"/>
    <w:rsid w:val="0025736F"/>
    <w:rsid w:val="003F5227"/>
    <w:rsid w:val="005252B9"/>
    <w:rsid w:val="005A71C2"/>
    <w:rsid w:val="006B04C7"/>
    <w:rsid w:val="00852EF0"/>
    <w:rsid w:val="008A1AEA"/>
    <w:rsid w:val="00946F3C"/>
    <w:rsid w:val="009D0892"/>
    <w:rsid w:val="00AA2365"/>
    <w:rsid w:val="00DB335C"/>
    <w:rsid w:val="00DB6F05"/>
    <w:rsid w:val="00E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365"/>
    <w:pPr>
      <w:spacing w:after="0" w:line="240" w:lineRule="auto"/>
    </w:pPr>
  </w:style>
  <w:style w:type="paragraph" w:styleId="a5">
    <w:name w:val="Normal (Web)"/>
    <w:basedOn w:val="a"/>
    <w:rsid w:val="00EE78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365"/>
    <w:pPr>
      <w:spacing w:after="0" w:line="240" w:lineRule="auto"/>
    </w:pPr>
  </w:style>
  <w:style w:type="paragraph" w:styleId="a5">
    <w:name w:val="Normal (Web)"/>
    <w:basedOn w:val="a"/>
    <w:rsid w:val="00EE7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dcterms:created xsi:type="dcterms:W3CDTF">2012-01-18T10:25:00Z</dcterms:created>
  <dcterms:modified xsi:type="dcterms:W3CDTF">2016-09-26T08:25:00Z</dcterms:modified>
</cp:coreProperties>
</file>