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210" w:rsidRPr="006F6210" w:rsidRDefault="006F6210" w:rsidP="006F6210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6F6210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АННОТАЦИЯ </w:t>
      </w:r>
    </w:p>
    <w:p w:rsidR="006F6210" w:rsidRPr="006F6210" w:rsidRDefault="006F6210" w:rsidP="006F6210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6210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К </w:t>
      </w:r>
      <w:r w:rsidRPr="006F6210"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ДОПОЛНИТЕЛЬНОЙ ОБЩЕОБРАЗОВАТЕЛЬНОЙ ОБЩЕРАЗВИВАЮЩЕЙ ПРОГРАММЕ </w:t>
      </w:r>
    </w:p>
    <w:p w:rsidR="006F6210" w:rsidRDefault="006F6210" w:rsidP="006F621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6210">
        <w:rPr>
          <w:rFonts w:ascii="Times New Roman" w:eastAsia="Calibri" w:hAnsi="Times New Roman" w:cs="Times New Roman"/>
          <w:b/>
          <w:sz w:val="28"/>
          <w:szCs w:val="28"/>
        </w:rPr>
        <w:t>ХУДОЖЕСТВЕННОЙ НАПРАВЛЕННОСТИ</w:t>
      </w:r>
    </w:p>
    <w:p w:rsidR="006F6210" w:rsidRPr="006F6210" w:rsidRDefault="006F6210" w:rsidP="006F621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 w:rsidRPr="006F6210">
        <w:rPr>
          <w:rFonts w:ascii="Times New Roman" w:eastAsia="Calibri" w:hAnsi="Times New Roman" w:cs="Times New Roman"/>
          <w:b/>
          <w:sz w:val="36"/>
          <w:szCs w:val="28"/>
        </w:rPr>
        <w:t>«</w:t>
      </w:r>
      <w:proofErr w:type="spellStart"/>
      <w:r w:rsidRPr="006F6210">
        <w:rPr>
          <w:rFonts w:ascii="Times New Roman" w:eastAsia="Calibri" w:hAnsi="Times New Roman" w:cs="Times New Roman"/>
          <w:b/>
          <w:sz w:val="36"/>
          <w:szCs w:val="28"/>
        </w:rPr>
        <w:t>Лодос</w:t>
      </w:r>
      <w:proofErr w:type="spellEnd"/>
      <w:r w:rsidRPr="006F6210">
        <w:rPr>
          <w:rFonts w:ascii="Times New Roman" w:eastAsia="Calibri" w:hAnsi="Times New Roman" w:cs="Times New Roman"/>
          <w:b/>
          <w:sz w:val="36"/>
          <w:szCs w:val="28"/>
        </w:rPr>
        <w:t>»</w:t>
      </w:r>
    </w:p>
    <w:p w:rsidR="006F6210" w:rsidRPr="006F6210" w:rsidRDefault="006F6210" w:rsidP="006F6210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6210" w:rsidRPr="006F6210" w:rsidRDefault="006F6210" w:rsidP="006F6210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F6210">
        <w:rPr>
          <w:rFonts w:ascii="Times New Roman" w:eastAsia="Calibri" w:hAnsi="Times New Roman" w:cs="Times New Roman"/>
          <w:b/>
          <w:sz w:val="28"/>
          <w:szCs w:val="28"/>
        </w:rPr>
        <w:t>Наименование программы:</w:t>
      </w:r>
      <w:r w:rsidRPr="006F6210">
        <w:rPr>
          <w:rFonts w:ascii="Times New Roman" w:eastAsia="Calibri" w:hAnsi="Times New Roman" w:cs="Times New Roman"/>
          <w:sz w:val="28"/>
          <w:szCs w:val="28"/>
        </w:rPr>
        <w:t xml:space="preserve"> дополнительная общеобразовательная общеразвивающая программа художественной направленности «</w:t>
      </w:r>
      <w:proofErr w:type="spellStart"/>
      <w:r w:rsidRPr="006F6210">
        <w:rPr>
          <w:rFonts w:ascii="Times New Roman" w:eastAsia="Calibri" w:hAnsi="Times New Roman" w:cs="Times New Roman"/>
          <w:sz w:val="28"/>
          <w:szCs w:val="28"/>
        </w:rPr>
        <w:t>Лодос</w:t>
      </w:r>
      <w:proofErr w:type="spellEnd"/>
      <w:r w:rsidRPr="006F621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F6210" w:rsidRPr="006F6210" w:rsidRDefault="006F6210" w:rsidP="006F621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3787" w:rsidRDefault="006F6210" w:rsidP="006F6210">
      <w:pPr>
        <w:spacing w:after="200" w:line="276" w:lineRule="auto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6F6210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Направленность программы:</w:t>
      </w:r>
      <w:r w:rsidRPr="006F621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F6210">
        <w:rPr>
          <w:rFonts w:ascii="Times New Roman" w:eastAsia="Calibri" w:hAnsi="Times New Roman" w:cs="Times New Roman"/>
          <w:color w:val="222222"/>
          <w:sz w:val="28"/>
          <w:szCs w:val="28"/>
        </w:rPr>
        <w:t>х</w:t>
      </w:r>
      <w:r>
        <w:rPr>
          <w:rFonts w:ascii="Times New Roman" w:eastAsia="Calibri" w:hAnsi="Times New Roman" w:cs="Times New Roman"/>
          <w:color w:val="222222"/>
          <w:sz w:val="28"/>
          <w:szCs w:val="28"/>
        </w:rPr>
        <w:t>удожественная</w:t>
      </w:r>
    </w:p>
    <w:p w:rsidR="00F55831" w:rsidRPr="00F55831" w:rsidRDefault="006F6210" w:rsidP="00F558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831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Аннотация программы:</w:t>
      </w:r>
      <w:r w:rsidRPr="00F5583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Программа «</w:t>
      </w:r>
      <w:proofErr w:type="spellStart"/>
      <w:r w:rsidRPr="00F5583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Лодос</w:t>
      </w:r>
      <w:proofErr w:type="spellEnd"/>
      <w:r w:rsidRPr="00F5583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» направлена на развитие </w:t>
      </w:r>
      <w:r w:rsidR="00F55831" w:rsidRPr="00F55831">
        <w:rPr>
          <w:rFonts w:ascii="Times New Roman" w:hAnsi="Times New Roman" w:cs="Times New Roman"/>
          <w:sz w:val="28"/>
          <w:szCs w:val="28"/>
        </w:rPr>
        <w:t>художественн</w:t>
      </w:r>
      <w:r w:rsidR="00F55831">
        <w:rPr>
          <w:rFonts w:ascii="Times New Roman" w:hAnsi="Times New Roman" w:cs="Times New Roman"/>
          <w:sz w:val="28"/>
          <w:szCs w:val="28"/>
        </w:rPr>
        <w:t>ого</w:t>
      </w:r>
      <w:r w:rsidR="00F55831" w:rsidRPr="00F55831">
        <w:rPr>
          <w:rFonts w:ascii="Times New Roman" w:hAnsi="Times New Roman" w:cs="Times New Roman"/>
          <w:sz w:val="28"/>
          <w:szCs w:val="28"/>
        </w:rPr>
        <w:t xml:space="preserve"> вкус</w:t>
      </w:r>
      <w:r w:rsidR="00F55831">
        <w:rPr>
          <w:rFonts w:ascii="Times New Roman" w:hAnsi="Times New Roman" w:cs="Times New Roman"/>
          <w:sz w:val="28"/>
          <w:szCs w:val="28"/>
        </w:rPr>
        <w:t>а у учащихся</w:t>
      </w:r>
      <w:r w:rsidR="00F55831" w:rsidRPr="00F55831">
        <w:rPr>
          <w:rFonts w:ascii="Times New Roman" w:hAnsi="Times New Roman" w:cs="Times New Roman"/>
          <w:sz w:val="28"/>
          <w:szCs w:val="28"/>
        </w:rPr>
        <w:t xml:space="preserve">. Коллективное выступление перед зрителем является главным воспитательным средством: переживание успеха приносит ребенку моральное удовлетворение, создаются условия для самореализации творческого потенциала; воспитывается чувство ответственности, дружбы, товарищества. Занятия танцем хорошо снимают напряжение, активируют внимание, усиливают эмоциональную реакцию и в целом повышают трудовой и жизненный тонус ребёнка.          </w:t>
      </w:r>
    </w:p>
    <w:p w:rsidR="00F55831" w:rsidRPr="00F55831" w:rsidRDefault="00F55831" w:rsidP="00F558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831">
        <w:rPr>
          <w:rFonts w:ascii="Times New Roman" w:hAnsi="Times New Roman" w:cs="Times New Roman"/>
          <w:sz w:val="28"/>
          <w:szCs w:val="28"/>
        </w:rPr>
        <w:t>Кроме того, разучивая танцы в коллективе, ребёнок становится более коммуникабельным. Занятия в детских группах проходят в творческой, игровой атмосфере. Дети знакомятся с восточными ритмами, узнают движения восточного танца. Занятия проводятся под зажигательную музыку, подобранную с учётом возраста, так, чтобы детям было интересно и не утомительно.</w:t>
      </w:r>
    </w:p>
    <w:p w:rsidR="00F55831" w:rsidRPr="00F55831" w:rsidRDefault="00F55831" w:rsidP="00F558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831">
        <w:rPr>
          <w:rFonts w:ascii="Times New Roman" w:hAnsi="Times New Roman" w:cs="Times New Roman"/>
          <w:sz w:val="28"/>
          <w:szCs w:val="28"/>
        </w:rPr>
        <w:t xml:space="preserve">Восточный танец вызывает истинное наслаждение музыкой, изысканностью и блеском костюмов и атрибутов, особой, неповторимой пластикой движений. Научившись основным движениям танца, ребёнок обязательно выступит перед своими родственниками и друзьями, перешагнув через барьер комплексов. </w:t>
      </w:r>
      <w:bookmarkStart w:id="0" w:name="_GoBack"/>
      <w:bookmarkEnd w:id="0"/>
    </w:p>
    <w:sectPr w:rsidR="00F55831" w:rsidRPr="00F55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10"/>
    <w:rsid w:val="00573787"/>
    <w:rsid w:val="006F6210"/>
    <w:rsid w:val="00F5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C8E06"/>
  <w15:chartTrackingRefBased/>
  <w15:docId w15:val="{1F71A54D-3C78-40EB-914E-ED33098E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2021-06-16T15:28:00Z</dcterms:created>
  <dcterms:modified xsi:type="dcterms:W3CDTF">2021-06-16T16:41:00Z</dcterms:modified>
</cp:coreProperties>
</file>